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AE" w:rsidRDefault="009D01EA">
      <w:pPr>
        <w:pStyle w:val="1"/>
        <w:spacing w:after="240"/>
        <w:jc w:val="center"/>
      </w:pPr>
      <w:r>
        <w:rPr>
          <w:b/>
          <w:bCs/>
        </w:rPr>
        <w:t xml:space="preserve">Аннотация к дополнительной </w:t>
      </w:r>
      <w:proofErr w:type="spellStart"/>
      <w:r>
        <w:rPr>
          <w:b/>
          <w:bCs/>
        </w:rPr>
        <w:t>общеразвивающей</w:t>
      </w:r>
      <w:proofErr w:type="spellEnd"/>
      <w:r>
        <w:rPr>
          <w:b/>
          <w:bCs/>
        </w:rPr>
        <w:t xml:space="preserve"> программе</w:t>
      </w:r>
      <w:r>
        <w:rPr>
          <w:b/>
          <w:bCs/>
        </w:rPr>
        <w:br/>
        <w:t>«Техническое моделирование»</w:t>
      </w:r>
    </w:p>
    <w:p w:rsidR="007800AE" w:rsidRDefault="009D01EA">
      <w:pPr>
        <w:pStyle w:val="1"/>
      </w:pPr>
      <w:r>
        <w:rPr>
          <w:b/>
          <w:bCs/>
        </w:rPr>
        <w:t xml:space="preserve">Составитель программы: </w:t>
      </w:r>
      <w:proofErr w:type="spellStart"/>
      <w:r>
        <w:rPr>
          <w:b/>
          <w:bCs/>
        </w:rPr>
        <w:t>Плясова</w:t>
      </w:r>
      <w:proofErr w:type="spellEnd"/>
      <w:r>
        <w:rPr>
          <w:b/>
          <w:bCs/>
        </w:rPr>
        <w:t xml:space="preserve"> Анастасия Александровна</w:t>
      </w:r>
    </w:p>
    <w:p w:rsidR="007800AE" w:rsidRDefault="009D01EA">
      <w:pPr>
        <w:pStyle w:val="1"/>
        <w:ind w:firstLine="740"/>
        <w:jc w:val="both"/>
      </w:pPr>
      <w:r>
        <w:t>Программа дополнительного образования «Техническое моделирование» предусматривает знакомство с различными видами творчества, чтобы заинтересовать детей, необходимо переключать их на различные виды деятельности для реализации своих возможностей. Программа является вариативной, что позволяет в процессе деятельности вносить изменения. Уровень заданий развивает пытливость, любознательность, настойчивость - качества творческой личности. Чтобы занятия проходили интересней, используются разные игровые методики. На занятиях создаются условия для самовыражения и развития творческой личности, обладающей самостоятельностью суждений, выбора действий, принятия решений, чему способствуют разделы программы. Занятия в объединении «Техническое моделирование» - это прекрасная возможность открыть для себя новый вид деятельности, возможность научиться делать красивые поделки, подарки.</w:t>
      </w:r>
    </w:p>
    <w:p w:rsidR="007800AE" w:rsidRDefault="009D01EA">
      <w:pPr>
        <w:pStyle w:val="1"/>
        <w:ind w:firstLine="520"/>
        <w:jc w:val="both"/>
      </w:pPr>
      <w:r>
        <w:rPr>
          <w:b/>
          <w:bCs/>
          <w:i/>
          <w:iCs/>
        </w:rPr>
        <w:t>Актуальность программы</w:t>
      </w:r>
      <w:r>
        <w:t xml:space="preserve"> состоит в том, что занятия в объединении «Техническое моделирование» - это прекрасная возможность открыть для себя новый вид деятельности, возможность научиться делать красивые поделки, подарки. Занятия помогут развивать творческие способности детей, мелкую моторику рук.</w:t>
      </w:r>
    </w:p>
    <w:p w:rsidR="007800AE" w:rsidRDefault="009D01EA">
      <w:pPr>
        <w:pStyle w:val="1"/>
        <w:ind w:firstLine="520"/>
      </w:pPr>
      <w:r>
        <w:t>Таким образом, актуальность программы обусловлена следующими факторами:</w:t>
      </w:r>
    </w:p>
    <w:p w:rsidR="007800AE" w:rsidRDefault="009D01EA">
      <w:pPr>
        <w:pStyle w:val="1"/>
        <w:ind w:firstLine="140"/>
      </w:pPr>
      <w:r>
        <w:t>- целью современного образования, в котором дополнительному образованию отводится одна из ведущих ролей в нравственно-эстетическом воспитании ребёнка, удовлетворении его индивидуальных потребностей, развитии творческого потенциала, повышении занятости детей в свободное время;</w:t>
      </w:r>
    </w:p>
    <w:p w:rsidR="007800AE" w:rsidRDefault="009D01EA">
      <w:pPr>
        <w:pStyle w:val="1"/>
        <w:numPr>
          <w:ilvl w:val="0"/>
          <w:numId w:val="1"/>
        </w:numPr>
        <w:tabs>
          <w:tab w:val="left" w:pos="262"/>
        </w:tabs>
        <w:spacing w:after="240"/>
        <w:jc w:val="both"/>
      </w:pPr>
      <w:bookmarkStart w:id="0" w:name="bookmark0"/>
      <w:bookmarkEnd w:id="0"/>
      <w:r>
        <w:t>особенностью современной ситуации, когда искусству отводится значимая роль в воспитании подрастающего поколения, в формировании его мировоззрения.</w:t>
      </w:r>
    </w:p>
    <w:p w:rsidR="007800AE" w:rsidRDefault="009D01EA">
      <w:pPr>
        <w:pStyle w:val="1"/>
        <w:spacing w:after="240"/>
        <w:jc w:val="both"/>
      </w:pPr>
      <w:r>
        <w:t>Направленность программы - научно-техническая.</w:t>
      </w:r>
    </w:p>
    <w:p w:rsidR="007800AE" w:rsidRDefault="009D01EA">
      <w:pPr>
        <w:pStyle w:val="1"/>
        <w:spacing w:after="240"/>
        <w:jc w:val="both"/>
      </w:pPr>
      <w:proofErr w:type="spellStart"/>
      <w:proofErr w:type="gramStart"/>
      <w:r>
        <w:rPr>
          <w:b/>
          <w:bCs/>
          <w:i/>
          <w:iCs/>
        </w:rPr>
        <w:t>Цель-</w:t>
      </w:r>
      <w:r>
        <w:t>всестороннее</w:t>
      </w:r>
      <w:proofErr w:type="spellEnd"/>
      <w:proofErr w:type="gramEnd"/>
      <w:r>
        <w:t xml:space="preserve"> интеллектуальное, эстетическое и художественно - творческое развитие ребёнка через прикладную деятельность.</w:t>
      </w:r>
    </w:p>
    <w:p w:rsidR="007800AE" w:rsidRDefault="009D01EA">
      <w:pPr>
        <w:pStyle w:val="1"/>
        <w:jc w:val="both"/>
      </w:pPr>
      <w:r>
        <w:rPr>
          <w:b/>
          <w:bCs/>
          <w:i/>
          <w:iCs/>
        </w:rPr>
        <w:t>Задачи:</w:t>
      </w:r>
    </w:p>
    <w:p w:rsidR="007800AE" w:rsidRDefault="009D01EA">
      <w:pPr>
        <w:pStyle w:val="1"/>
        <w:jc w:val="both"/>
      </w:pPr>
      <w:r>
        <w:rPr>
          <w:i/>
          <w:iCs/>
          <w:u w:val="single"/>
        </w:rPr>
        <w:t>Образовательные:</w:t>
      </w:r>
    </w:p>
    <w:p w:rsidR="007800AE" w:rsidRDefault="009D01EA">
      <w:pPr>
        <w:pStyle w:val="1"/>
        <w:numPr>
          <w:ilvl w:val="0"/>
          <w:numId w:val="1"/>
        </w:numPr>
        <w:tabs>
          <w:tab w:val="left" w:pos="262"/>
        </w:tabs>
        <w:jc w:val="both"/>
      </w:pPr>
      <w:bookmarkStart w:id="1" w:name="bookmark1"/>
      <w:bookmarkEnd w:id="1"/>
      <w:r>
        <w:t xml:space="preserve">познакомить детей с особенностями искусства оригами (декоративное, модульное оригами, </w:t>
      </w:r>
      <w:proofErr w:type="spellStart"/>
      <w:r>
        <w:t>квиллинг</w:t>
      </w:r>
      <w:proofErr w:type="spellEnd"/>
      <w:r>
        <w:t>);</w:t>
      </w:r>
    </w:p>
    <w:p w:rsidR="007800AE" w:rsidRDefault="009D01EA">
      <w:pPr>
        <w:pStyle w:val="1"/>
        <w:numPr>
          <w:ilvl w:val="0"/>
          <w:numId w:val="1"/>
        </w:numPr>
        <w:tabs>
          <w:tab w:val="left" w:pos="262"/>
        </w:tabs>
        <w:jc w:val="both"/>
      </w:pPr>
      <w:bookmarkStart w:id="2" w:name="bookmark2"/>
      <w:bookmarkEnd w:id="2"/>
      <w:r>
        <w:t>расширить словарный запас основными понятиями и терминами, принятыми в оригами и научить пользоваться условными обозначениями;</w:t>
      </w:r>
    </w:p>
    <w:p w:rsidR="007800AE" w:rsidRDefault="009D01EA">
      <w:pPr>
        <w:pStyle w:val="1"/>
        <w:numPr>
          <w:ilvl w:val="0"/>
          <w:numId w:val="1"/>
        </w:numPr>
        <w:tabs>
          <w:tab w:val="left" w:pos="262"/>
        </w:tabs>
        <w:jc w:val="both"/>
      </w:pPr>
      <w:bookmarkStart w:id="3" w:name="bookmark3"/>
      <w:bookmarkEnd w:id="3"/>
      <w:r>
        <w:t>научить основным базовым формам оригами;</w:t>
      </w:r>
    </w:p>
    <w:p w:rsidR="007800AE" w:rsidRDefault="009D01EA">
      <w:pPr>
        <w:pStyle w:val="1"/>
      </w:pPr>
      <w:r>
        <w:rPr>
          <w:i/>
          <w:iCs/>
          <w:u w:val="single"/>
        </w:rPr>
        <w:t>Воспитательные:</w:t>
      </w:r>
    </w:p>
    <w:p w:rsidR="007800AE" w:rsidRDefault="009D01EA">
      <w:pPr>
        <w:pStyle w:val="1"/>
        <w:numPr>
          <w:ilvl w:val="0"/>
          <w:numId w:val="1"/>
        </w:numPr>
        <w:tabs>
          <w:tab w:val="left" w:pos="262"/>
        </w:tabs>
      </w:pPr>
      <w:bookmarkStart w:id="4" w:name="bookmark4"/>
      <w:bookmarkEnd w:id="4"/>
      <w:r>
        <w:t>воспитывать интерес к искусству оригами и декоративно-прикладному творчеству;</w:t>
      </w:r>
    </w:p>
    <w:p w:rsidR="007800AE" w:rsidRDefault="009D01EA">
      <w:pPr>
        <w:pStyle w:val="1"/>
        <w:numPr>
          <w:ilvl w:val="0"/>
          <w:numId w:val="1"/>
        </w:numPr>
        <w:tabs>
          <w:tab w:val="left" w:pos="262"/>
        </w:tabs>
      </w:pPr>
      <w:bookmarkStart w:id="5" w:name="bookmark5"/>
      <w:bookmarkEnd w:id="5"/>
      <w:r>
        <w:t>воспитывать терпение, усидчивость, упорство в достижении цели;</w:t>
      </w:r>
    </w:p>
    <w:p w:rsidR="007800AE" w:rsidRDefault="009D01EA">
      <w:pPr>
        <w:pStyle w:val="1"/>
        <w:numPr>
          <w:ilvl w:val="0"/>
          <w:numId w:val="1"/>
        </w:numPr>
        <w:tabs>
          <w:tab w:val="left" w:pos="262"/>
        </w:tabs>
      </w:pPr>
      <w:bookmarkStart w:id="6" w:name="bookmark6"/>
      <w:bookmarkEnd w:id="6"/>
      <w:r>
        <w:t>воспитывать культуру труда, бережное отношение к материалам и инструментам;</w:t>
      </w:r>
    </w:p>
    <w:p w:rsidR="007800AE" w:rsidRDefault="009D01EA">
      <w:pPr>
        <w:pStyle w:val="1"/>
        <w:numPr>
          <w:ilvl w:val="0"/>
          <w:numId w:val="1"/>
        </w:numPr>
        <w:tabs>
          <w:tab w:val="left" w:pos="262"/>
        </w:tabs>
      </w:pPr>
      <w:bookmarkStart w:id="7" w:name="bookmark7"/>
      <w:bookmarkEnd w:id="7"/>
      <w:r>
        <w:t>воспитывать толерантность, умение работать в коллективе.</w:t>
      </w:r>
    </w:p>
    <w:p w:rsidR="007800AE" w:rsidRDefault="009D01EA">
      <w:pPr>
        <w:pStyle w:val="1"/>
      </w:pPr>
      <w:r>
        <w:rPr>
          <w:i/>
          <w:iCs/>
          <w:u w:val="single"/>
        </w:rPr>
        <w:t>Развивающие:</w:t>
      </w:r>
    </w:p>
    <w:p w:rsidR="007800AE" w:rsidRDefault="009D01EA">
      <w:pPr>
        <w:pStyle w:val="1"/>
        <w:numPr>
          <w:ilvl w:val="0"/>
          <w:numId w:val="1"/>
        </w:numPr>
        <w:tabs>
          <w:tab w:val="left" w:pos="262"/>
        </w:tabs>
      </w:pPr>
      <w:bookmarkStart w:id="8" w:name="bookmark8"/>
      <w:bookmarkEnd w:id="8"/>
      <w:r>
        <w:t>развитие мелкой моторики рук, точной координации движений;</w:t>
      </w:r>
    </w:p>
    <w:p w:rsidR="007800AE" w:rsidRDefault="009D01EA">
      <w:pPr>
        <w:pStyle w:val="1"/>
        <w:numPr>
          <w:ilvl w:val="0"/>
          <w:numId w:val="1"/>
        </w:numPr>
        <w:tabs>
          <w:tab w:val="left" w:pos="262"/>
        </w:tabs>
      </w:pPr>
      <w:bookmarkStart w:id="9" w:name="bookmark9"/>
      <w:bookmarkEnd w:id="9"/>
      <w:r>
        <w:t>развитие памяти, внимания, творческого воображения;</w:t>
      </w:r>
    </w:p>
    <w:p w:rsidR="007800AE" w:rsidRDefault="009D01EA">
      <w:pPr>
        <w:pStyle w:val="1"/>
        <w:numPr>
          <w:ilvl w:val="0"/>
          <w:numId w:val="1"/>
        </w:numPr>
        <w:tabs>
          <w:tab w:val="left" w:pos="262"/>
        </w:tabs>
      </w:pPr>
      <w:bookmarkStart w:id="10" w:name="bookmark10"/>
      <w:bookmarkEnd w:id="10"/>
      <w:r>
        <w:t>стимулирование творческой активности ребёнка, развитие самоанализа;</w:t>
      </w:r>
    </w:p>
    <w:p w:rsidR="007800AE" w:rsidRDefault="009D01EA">
      <w:pPr>
        <w:pStyle w:val="1"/>
        <w:numPr>
          <w:ilvl w:val="0"/>
          <w:numId w:val="1"/>
        </w:numPr>
        <w:tabs>
          <w:tab w:val="left" w:pos="262"/>
        </w:tabs>
        <w:spacing w:after="240"/>
      </w:pPr>
      <w:bookmarkStart w:id="11" w:name="bookmark11"/>
      <w:bookmarkEnd w:id="11"/>
      <w:r>
        <w:t>формирование эстетического и художественного вкуса.</w:t>
      </w:r>
    </w:p>
    <w:p w:rsidR="007800AE" w:rsidRDefault="009D01EA">
      <w:pPr>
        <w:pStyle w:val="1"/>
        <w:spacing w:after="240"/>
      </w:pPr>
      <w:r>
        <w:t xml:space="preserve">Количество </w:t>
      </w:r>
      <w:r w:rsidR="001B3770">
        <w:t>занимающихся в каждой группе -12</w:t>
      </w:r>
      <w:r>
        <w:t xml:space="preserve"> человек. Состав группы постоянный, набор в объединение - свободны</w:t>
      </w:r>
      <w:r w:rsidR="001B3770">
        <w:t>й. Срок реализации программы - 1 года. Форма занятий –</w:t>
      </w:r>
      <w:r>
        <w:t xml:space="preserve"> </w:t>
      </w:r>
      <w:r>
        <w:lastRenderedPageBreak/>
        <w:t>гр</w:t>
      </w:r>
      <w:r w:rsidR="001B3770">
        <w:t>упповая, 2</w:t>
      </w:r>
      <w:r>
        <w:t xml:space="preserve"> раз в нед</w:t>
      </w:r>
      <w:r w:rsidR="00E169CD">
        <w:t>елю по 2</w:t>
      </w:r>
      <w:r w:rsidR="001B3770">
        <w:t xml:space="preserve"> академических часа (40 мин.</w:t>
      </w:r>
      <w:r>
        <w:t xml:space="preserve">, с десятиминутным перерывом), общее количество часов в год </w:t>
      </w:r>
      <w:r w:rsidR="001B3770">
        <w:t xml:space="preserve">-72 часа. Возраст обучающихся: 7 </w:t>
      </w:r>
      <w:r>
        <w:t>-</w:t>
      </w:r>
      <w:r w:rsidR="001B3770">
        <w:t xml:space="preserve"> 11</w:t>
      </w:r>
      <w:r>
        <w:t xml:space="preserve"> лет. Основной вид занятий</w:t>
      </w:r>
      <w:r w:rsidR="001B3770">
        <w:t xml:space="preserve"> </w:t>
      </w:r>
      <w:r>
        <w:t>- практический.</w:t>
      </w:r>
    </w:p>
    <w:p w:rsidR="007800AE" w:rsidRDefault="009D01EA">
      <w:pPr>
        <w:pStyle w:val="1"/>
      </w:pPr>
      <w:r>
        <w:rPr>
          <w:b/>
          <w:bCs/>
        </w:rPr>
        <w:t xml:space="preserve">Результаты </w:t>
      </w:r>
      <w:proofErr w:type="gramStart"/>
      <w:r>
        <w:t>обучения по</w:t>
      </w:r>
      <w:proofErr w:type="gramEnd"/>
      <w:r>
        <w:t xml:space="preserve"> данному курсу достигаются в каждом образовательном блоке. В планирование содержания включены итоговые задания: творческие работы, участие в выставках и конкурсах ДПТ различных уровней, занятия - конкурсы, зачеты, тестирование, контрольные срезы.</w:t>
      </w:r>
    </w:p>
    <w:sectPr w:rsidR="007800AE" w:rsidSect="007800AE">
      <w:pgSz w:w="11900" w:h="16840"/>
      <w:pgMar w:top="1110" w:right="816" w:bottom="1107" w:left="1656" w:header="682" w:footer="67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C9" w:rsidRDefault="008D71C9" w:rsidP="007800AE">
      <w:r>
        <w:separator/>
      </w:r>
    </w:p>
  </w:endnote>
  <w:endnote w:type="continuationSeparator" w:id="0">
    <w:p w:rsidR="008D71C9" w:rsidRDefault="008D71C9" w:rsidP="0078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C9" w:rsidRDefault="008D71C9"/>
  </w:footnote>
  <w:footnote w:type="continuationSeparator" w:id="0">
    <w:p w:rsidR="008D71C9" w:rsidRDefault="008D71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12B"/>
    <w:multiLevelType w:val="multilevel"/>
    <w:tmpl w:val="61600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00AE"/>
    <w:rsid w:val="001B3770"/>
    <w:rsid w:val="00250DDC"/>
    <w:rsid w:val="0046381B"/>
    <w:rsid w:val="007800AE"/>
    <w:rsid w:val="008D71C9"/>
    <w:rsid w:val="00981BCA"/>
    <w:rsid w:val="009D01EA"/>
    <w:rsid w:val="00E1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0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800A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cp:lastModifiedBy>user</cp:lastModifiedBy>
  <cp:revision>4</cp:revision>
  <dcterms:created xsi:type="dcterms:W3CDTF">2023-03-15T03:43:00Z</dcterms:created>
  <dcterms:modified xsi:type="dcterms:W3CDTF">2023-03-15T03:52:00Z</dcterms:modified>
</cp:coreProperties>
</file>